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2DF8A" w14:textId="77777777" w:rsidR="00CA08F0" w:rsidRPr="00921F42" w:rsidRDefault="00CA08F0" w:rsidP="00CA08F0">
      <w:pPr>
        <w:spacing w:line="240" w:lineRule="auto"/>
        <w:jc w:val="right"/>
        <w:rPr>
          <w:rFonts w:ascii="Corbel" w:hAnsi="Corbel"/>
          <w:i/>
          <w:iCs/>
          <w:color w:val="FF0000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78C69310" w14:textId="77777777" w:rsidR="00CA08F0" w:rsidRDefault="00CA08F0" w:rsidP="00CA0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>SYLABUS</w:t>
      </w:r>
    </w:p>
    <w:p w14:paraId="7504B629" w14:textId="77777777" w:rsidR="00CA08F0" w:rsidRDefault="00CA08F0" w:rsidP="00CA08F0">
      <w:pPr>
        <w:spacing w:after="0" w:line="240" w:lineRule="auto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 xml:space="preserve">                                     dotyczy cyklu kształcenia </w:t>
      </w:r>
      <w:r w:rsidRPr="38155BBC">
        <w:rPr>
          <w:rFonts w:ascii="Corbel" w:hAnsi="Corbel"/>
          <w:i/>
          <w:iCs/>
          <w:smallCaps/>
        </w:rPr>
        <w:t>2025 -2030</w:t>
      </w:r>
      <w:r w:rsidRPr="38155BBC">
        <w:rPr>
          <w:rFonts w:ascii="Corbel" w:hAnsi="Corbel"/>
          <w:i/>
          <w:iCs/>
        </w:rPr>
        <w:t xml:space="preserve"> (</w:t>
      </w:r>
      <w:r w:rsidRPr="38155BBC">
        <w:rPr>
          <w:rFonts w:ascii="Corbel" w:hAnsi="Corbel"/>
          <w:i/>
          <w:iCs/>
          <w:sz w:val="20"/>
          <w:szCs w:val="20"/>
        </w:rPr>
        <w:t>skrajne daty</w:t>
      </w:r>
      <w:r w:rsidRPr="38155BBC">
        <w:rPr>
          <w:rFonts w:ascii="Corbel" w:hAnsi="Corbel"/>
          <w:sz w:val="20"/>
          <w:szCs w:val="20"/>
        </w:rPr>
        <w:t>)</w:t>
      </w:r>
    </w:p>
    <w:p w14:paraId="50CD2BB8" w14:textId="77777777" w:rsidR="00CA08F0" w:rsidRDefault="00CA08F0" w:rsidP="00CA08F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        Rok akademicki   2028/2029</w:t>
      </w:r>
    </w:p>
    <w:p w14:paraId="6A13102D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p w14:paraId="7860827C" w14:textId="77777777" w:rsidR="00CA08F0" w:rsidRDefault="00CA08F0" w:rsidP="00CA08F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08F0" w14:paraId="26A99B9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B8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FA42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CA08F0" w14:paraId="6AE8828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624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5CE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8F0" w14:paraId="768ABBFA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442" w14:textId="77777777" w:rsidR="00CA08F0" w:rsidRDefault="00CA08F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9DC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8155B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08F0" w14:paraId="51271C4F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655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72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08F0" w14:paraId="5742F8EB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EBD2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D16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A08F0" w14:paraId="0DB7C9A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43A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0A4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08F0" w14:paraId="5A4005F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D13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70B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08F0" w14:paraId="3A9D1E0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50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AAB1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8F0" w14:paraId="5C31CB26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77DD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2F27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 8</w:t>
            </w:r>
          </w:p>
        </w:tc>
      </w:tr>
      <w:tr w:rsidR="00CA08F0" w14:paraId="0C27555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64C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A07A" w14:textId="77777777" w:rsidR="00CA08F0" w:rsidRDefault="00CA08F0" w:rsidP="00CA08F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A08F0" w14:paraId="7EBCC24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CF75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A813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A08F0" w14:paraId="6179D5A9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2FA3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3916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CA08F0" w14:paraId="66824BC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97F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14A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  <w:lang w:val="en-US"/>
              </w:rPr>
              <w:t>dr Hubert Sommer</w:t>
            </w:r>
          </w:p>
        </w:tc>
      </w:tr>
    </w:tbl>
    <w:p w14:paraId="2FA19D22" w14:textId="77777777" w:rsidR="00CA08F0" w:rsidRDefault="00CA08F0" w:rsidP="00CA08F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615EFA6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97AC63" w14:textId="77777777" w:rsidR="00CA08F0" w:rsidRDefault="00CA08F0" w:rsidP="00CA08F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BD402F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A08F0" w14:paraId="259CF4A9" w14:textId="77777777" w:rsidTr="00A27B7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C6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3869B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7AB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187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8A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1C49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D28C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F6E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2F5E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2A8D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315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A08F0" w14:paraId="4ABA208E" w14:textId="77777777" w:rsidTr="00A27B7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C77F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0D4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5B33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76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E6B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BFCA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2E6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53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9A4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208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7FB9EE" w14:textId="77777777" w:rsidR="00CA08F0" w:rsidRDefault="00CA08F0" w:rsidP="00CA0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CD133" w14:textId="77777777" w:rsidR="00CA08F0" w:rsidRDefault="00CA08F0" w:rsidP="00CA08F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C28765" w14:textId="77777777" w:rsidR="00CA08F0" w:rsidRDefault="00CA08F0" w:rsidP="00CA08F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BD0D687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25C2D2A9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185A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4747BCA6" w14:textId="77777777" w:rsidR="00CA08F0" w:rsidRDefault="00CA08F0" w:rsidP="00CA08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261CF968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098E119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05F83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53D0312D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FDA" w14:textId="77777777" w:rsidR="00CA08F0" w:rsidRPr="002F461B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F461B">
              <w:rPr>
                <w:rFonts w:ascii="Corbel" w:hAnsi="Corbel"/>
              </w:rPr>
              <w:t>Podstawowa wiedza z zakresu socjologii.</w:t>
            </w:r>
          </w:p>
        </w:tc>
      </w:tr>
    </w:tbl>
    <w:p w14:paraId="74FB63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47625BD" w14:textId="77777777" w:rsidR="003A3857" w:rsidRDefault="003A385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B181799" w14:textId="69ED6CDC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64E4497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3AA2002" w14:textId="77777777" w:rsidR="00CA08F0" w:rsidRDefault="00CA08F0" w:rsidP="00CA08F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09ACDAF" w14:textId="77777777" w:rsidR="00CA08F0" w:rsidRDefault="00CA08F0" w:rsidP="00CA08F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CA08F0" w14:paraId="332927B2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8E11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CD56" w14:textId="025A516A" w:rsidR="00CA08F0" w:rsidRPr="00A62D3B" w:rsidRDefault="00CA08F0" w:rsidP="00A27B7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A62D3B">
              <w:rPr>
                <w:rFonts w:ascii="Corbel" w:hAnsi="Corbel"/>
              </w:rPr>
              <w:t xml:space="preserve">Ukazanie roli i miejsca socjologii edukacji </w:t>
            </w:r>
            <w:r w:rsidR="00497919">
              <w:rPr>
                <w:rFonts w:ascii="Corbel" w:hAnsi="Corbel"/>
              </w:rPr>
              <w:t>w pracy nauczyciela.</w:t>
            </w:r>
          </w:p>
        </w:tc>
      </w:tr>
      <w:tr w:rsidR="00CA08F0" w14:paraId="1E4E8B15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E21" w14:textId="77777777" w:rsidR="00CA08F0" w:rsidRDefault="00CA08F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95A" w14:textId="77777777" w:rsidR="00CA08F0" w:rsidRPr="00A62D3B" w:rsidRDefault="00CA08F0" w:rsidP="00A27B7B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 xml:space="preserve">Zaprezentowanie genezy i funkcji tej dyscypliny wśród nauk społecznych i </w:t>
            </w:r>
            <w:r>
              <w:rPr>
                <w:rFonts w:ascii="Corbel" w:hAnsi="Corbel"/>
                <w:b w:val="0"/>
                <w:sz w:val="24"/>
              </w:rPr>
              <w:t xml:space="preserve">wzajemnych zależności z </w:t>
            </w:r>
            <w:r w:rsidRPr="00A62D3B">
              <w:rPr>
                <w:rFonts w:ascii="Corbel" w:hAnsi="Corbel"/>
                <w:b w:val="0"/>
                <w:sz w:val="24"/>
              </w:rPr>
              <w:t>pedagogi</w:t>
            </w:r>
            <w:r>
              <w:rPr>
                <w:rFonts w:ascii="Corbel" w:hAnsi="Corbel"/>
                <w:b w:val="0"/>
                <w:sz w:val="24"/>
              </w:rPr>
              <w:t>ką.</w:t>
            </w:r>
          </w:p>
        </w:tc>
      </w:tr>
      <w:tr w:rsidR="00CA08F0" w14:paraId="2C2342A4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61FF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469" w14:textId="77777777" w:rsidR="00CA08F0" w:rsidRPr="00A62D3B" w:rsidRDefault="00CA08F0" w:rsidP="00A27B7B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A62D3B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5FC066E4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5369EBDB" w14:textId="77777777" w:rsidR="00497919" w:rsidRDefault="00497919" w:rsidP="00497919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218A139E" w14:textId="77777777" w:rsidR="00497919" w:rsidRPr="003E5E39" w:rsidRDefault="00497919" w:rsidP="00497919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243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5767"/>
        <w:gridCol w:w="1985"/>
      </w:tblGrid>
      <w:tr w:rsidR="00497919" w:rsidRPr="003E5E39" w14:paraId="4B3D505B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F4CD2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 (efekt uczenia się)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D2E583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Treść efektu uczenia się zdefiniowanego dla przedmiotu 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BA888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Odniesienie do efektów  kierunkowych </w:t>
            </w:r>
            <w:r w:rsidRPr="00497919">
              <w:rPr>
                <w:rFonts w:ascii="Corbel" w:eastAsia="Times New Roman" w:hAnsi="Corbel"/>
                <w:szCs w:val="20"/>
                <w:vertAlign w:val="superscript"/>
                <w:lang w:eastAsia="pl-PL"/>
              </w:rPr>
              <w:t>1 </w:t>
            </w:r>
          </w:p>
        </w:tc>
      </w:tr>
      <w:tr w:rsidR="00497919" w:rsidRPr="003E5E39" w14:paraId="2AB9C7C8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0A2EE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EK_01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73F34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A.1.W1. Student zna i rozumie socjologiczne opisy współczesności: funkcje edukacji w życiu społeczeństw i egzystencji jednostek, typy i rolę ideologii w życiu społecznym, ulokowanie społeczne, blokady i możliwości rozwojowe różnych grup społecznych oraz elementy socjologii edukacji.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09750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PPiW.W01 </w:t>
            </w:r>
          </w:p>
        </w:tc>
      </w:tr>
      <w:tr w:rsidR="00497919" w:rsidRPr="003E5E39" w14:paraId="2058250A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216D4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EK_02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8E53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A.1.W2. Zna typy relacji międzyludzkich oraz procesy rządzące tymi relacjami, głównie środowiska wychowawcze, a także podstawy dialogu międzykulturowego.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AA851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PPiW.W04 </w:t>
            </w:r>
          </w:p>
        </w:tc>
      </w:tr>
      <w:tr w:rsidR="00497919" w:rsidRPr="003E5E39" w14:paraId="37AFFBA2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1A827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EK_03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CD0DD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A.1.U2. Potrafi interpretować działalność nauczycieli w kontekstach jej prowadzenia z wykorzystaniem posiadanej wiedzy w zakresie pedagogiki, prezentować własne pomysły, wątpliwości i sugestie poparte rozbudowaną argumentacją teoretyczną. 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568F3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PPiW.U03 </w:t>
            </w:r>
          </w:p>
          <w:p w14:paraId="16683B19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PPiW.U12 </w:t>
            </w:r>
          </w:p>
        </w:tc>
      </w:tr>
      <w:tr w:rsidR="00497919" w:rsidRPr="003E5E39" w14:paraId="3EB3A1BA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54F9D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EK_04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2B1A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A.1.U5. Potrafi rozpoznawać własną nauczycielską nieskuteczność i analizować jej przyczyny.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E6207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PPiW.Uo4 </w:t>
            </w:r>
          </w:p>
        </w:tc>
      </w:tr>
      <w:tr w:rsidR="00497919" w:rsidRPr="003E5E39" w14:paraId="7C5DEBFB" w14:textId="77777777" w:rsidTr="00497919">
        <w:trPr>
          <w:trHeight w:val="300"/>
        </w:trPr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027BA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EK_05 </w:t>
            </w:r>
          </w:p>
        </w:tc>
        <w:tc>
          <w:tcPr>
            <w:tcW w:w="5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0C529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A.1.K1. Jest gotów do doceniana znaczenie pedagogiki dla rozwoju osoby i prawidłowych więzi w środowiskach społecznych.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8B7BE" w14:textId="77777777" w:rsidR="00497919" w:rsidRPr="003E5E39" w:rsidRDefault="00497919" w:rsidP="00A41450">
            <w:pPr>
              <w:spacing w:after="0" w:line="240" w:lineRule="auto"/>
              <w:ind w:left="426"/>
              <w:rPr>
                <w:rFonts w:ascii="Corbel" w:eastAsia="Times New Roman" w:hAnsi="Corbel"/>
                <w:szCs w:val="20"/>
                <w:lang w:eastAsia="pl-PL"/>
              </w:rPr>
            </w:pPr>
            <w:r w:rsidRPr="003E5E39">
              <w:rPr>
                <w:rFonts w:ascii="Corbel" w:eastAsia="Times New Roman" w:hAnsi="Corbel"/>
                <w:szCs w:val="20"/>
                <w:lang w:eastAsia="pl-PL"/>
              </w:rPr>
              <w:t>PPiW.K06 </w:t>
            </w:r>
          </w:p>
        </w:tc>
      </w:tr>
    </w:tbl>
    <w:p w14:paraId="3A32F50B" w14:textId="77777777" w:rsidR="00497919" w:rsidRDefault="00497919" w:rsidP="00497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B8BF8F" w14:textId="53929A20" w:rsidR="00CA08F0" w:rsidRDefault="00CA08F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1998AF1" w14:textId="77777777" w:rsidR="00CA08F0" w:rsidRDefault="00CA08F0" w:rsidP="00CA08F0">
      <w:pPr>
        <w:pStyle w:val="Akapitzlist"/>
        <w:numPr>
          <w:ilvl w:val="0"/>
          <w:numId w:val="1"/>
        </w:numPr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5A743004" w14:textId="77777777" w:rsidR="00CA08F0" w:rsidRDefault="00CA08F0" w:rsidP="00CA08F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0E683B60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BF2" w14:textId="77777777" w:rsidR="00CA08F0" w:rsidRDefault="00CA08F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A08F0" w14:paraId="69BFBBF7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77CA" w14:textId="77777777" w:rsidR="00CA08F0" w:rsidRPr="00F5460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F54607">
              <w:rPr>
                <w:rFonts w:ascii="Corbel" w:hAnsi="Corbel"/>
              </w:rPr>
              <w:t>Wprowadzenie do problemów socjologii edukacji</w:t>
            </w:r>
          </w:p>
          <w:p w14:paraId="3F9256C7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struktura procesu wychowawczego, jego społeczny charakter oraz jego ujęcie w socjologii i pedagogice</w:t>
            </w:r>
          </w:p>
          <w:p w14:paraId="6C17D453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społeczny charakter procesu wychowawczego i edukacyjnego</w:t>
            </w:r>
          </w:p>
          <w:p w14:paraId="693971A8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lastRenderedPageBreak/>
              <w:t>szerokie i wąskie pojęcie edukacji w socjologii i pedagogice</w:t>
            </w:r>
          </w:p>
          <w:p w14:paraId="5BCA1D76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socjologia edukacji a pedagogika społeczna</w:t>
            </w:r>
          </w:p>
          <w:p w14:paraId="73D91321" w14:textId="77777777" w:rsidR="00CA08F0" w:rsidRPr="00A62D3B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 xml:space="preserve">socjologia edukacji jako subdyscyplina socjologiczna – jej zakres, problematyka i dziedziny. </w:t>
            </w:r>
          </w:p>
        </w:tc>
      </w:tr>
      <w:tr w:rsidR="00CA08F0" w14:paraId="0393C944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0FB" w14:textId="77777777" w:rsidR="00CA08F0" w:rsidRPr="00F5460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F54607">
              <w:rPr>
                <w:rFonts w:ascii="Corbel" w:hAnsi="Corbel"/>
              </w:rPr>
              <w:lastRenderedPageBreak/>
              <w:t xml:space="preserve">Środowisko społeczne jako ważny czynnik środowiska edukacyjnego i wychowawczego </w:t>
            </w:r>
          </w:p>
          <w:p w14:paraId="021BCFDD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struktura środowiska</w:t>
            </w:r>
          </w:p>
          <w:p w14:paraId="0001FC60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główne płaszczyzny środowiska</w:t>
            </w:r>
          </w:p>
          <w:p w14:paraId="673B8CFF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pojęcie społeczności lokalnej i jej rola i struktura</w:t>
            </w:r>
          </w:p>
          <w:p w14:paraId="729D0438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społeczność regionalna, jej struktura i funkcje</w:t>
            </w:r>
          </w:p>
          <w:p w14:paraId="0CB7D5DA" w14:textId="77777777" w:rsidR="00CA08F0" w:rsidRPr="00A62D3B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pojęcie środowiska wychowawczego w socjologii</w:t>
            </w:r>
            <w:r>
              <w:rPr>
                <w:rFonts w:ascii="Corbel" w:hAnsi="Corbel"/>
                <w:b/>
              </w:rPr>
              <w:t>.</w:t>
            </w:r>
          </w:p>
        </w:tc>
      </w:tr>
      <w:tr w:rsidR="00CA08F0" w14:paraId="53F02B43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EA9A" w14:textId="77777777" w:rsidR="00CA08F0" w:rsidRPr="00F5460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 xml:space="preserve">Rodzina jako ważny element środowiska wychowawczego i edukacyjnego </w:t>
            </w:r>
          </w:p>
          <w:p w14:paraId="39E0F8ED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 xml:space="preserve">pojęcie rodziny i jej struktura </w:t>
            </w:r>
          </w:p>
          <w:p w14:paraId="06BA73EB" w14:textId="77777777" w:rsidR="00CA08F0" w:rsidRPr="00F5460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więź społeczna i funkcje rodziny</w:t>
            </w:r>
          </w:p>
          <w:p w14:paraId="39FDAD5A" w14:textId="77777777" w:rsidR="00CA08F0" w:rsidRPr="00A62D3B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F54607">
              <w:rPr>
                <w:rFonts w:ascii="Corbel" w:hAnsi="Corbel"/>
              </w:rPr>
              <w:t>struktura społeczna a funkcja wychowawcza rodziny</w:t>
            </w:r>
            <w:r>
              <w:rPr>
                <w:rFonts w:ascii="Corbel" w:hAnsi="Corbel"/>
                <w:b/>
              </w:rPr>
              <w:t>.</w:t>
            </w:r>
          </w:p>
        </w:tc>
      </w:tr>
    </w:tbl>
    <w:p w14:paraId="3FB893D0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p w14:paraId="270B70AD" w14:textId="77777777" w:rsidR="00CA08F0" w:rsidRDefault="00CA08F0" w:rsidP="00CA08F0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p w14:paraId="7CEE55B7" w14:textId="77777777" w:rsidR="00CA08F0" w:rsidRDefault="00CA08F0" w:rsidP="00CA08F0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6EF9AD51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4883" w14:textId="77777777" w:rsidR="00CA08F0" w:rsidRDefault="00CA08F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A08F0" w14:paraId="3BD2DA03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F38F" w14:textId="77777777" w:rsidR="00CA08F0" w:rsidRPr="000F3863" w:rsidRDefault="00CA08F0" w:rsidP="00A27B7B">
            <w:pPr>
              <w:spacing w:after="0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Szkoła jako ważna instytucja wychowująca i kształtująca człowieka</w:t>
            </w:r>
          </w:p>
          <w:p w14:paraId="36DEADF6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złożoność pojęcia "szkoła"</w:t>
            </w:r>
          </w:p>
          <w:p w14:paraId="17C47755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 xml:space="preserve">szkoła a środowisko </w:t>
            </w:r>
          </w:p>
          <w:p w14:paraId="6722BDDC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struktura organizacyjna szkoły</w:t>
            </w:r>
          </w:p>
          <w:p w14:paraId="3ADA93CA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klasa   szkolna   jako   grupa   społeczna   w strukturze</w:t>
            </w:r>
          </w:p>
          <w:p w14:paraId="6E647150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organizacyjnej szkoły</w:t>
            </w:r>
          </w:p>
          <w:p w14:paraId="1E5C0E77" w14:textId="77777777" w:rsidR="00CA08F0" w:rsidRPr="000F3863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kierowanie i typy kierownictwa w szkole</w:t>
            </w:r>
          </w:p>
          <w:p w14:paraId="4CA39D35" w14:textId="77777777" w:rsidR="00CA08F0" w:rsidRPr="002B32E8" w:rsidRDefault="00CA08F0" w:rsidP="00CA08F0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nauczyciel jako ważny łącznik szkoły ze środowiskiem</w:t>
            </w:r>
          </w:p>
        </w:tc>
      </w:tr>
      <w:tr w:rsidR="00CA08F0" w14:paraId="2B2A94D5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842D" w14:textId="77777777" w:rsidR="00CA08F0" w:rsidRPr="000F3863" w:rsidRDefault="00CA08F0" w:rsidP="00A27B7B">
            <w:pPr>
              <w:spacing w:after="0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Społeczne funkcje szkolnictwa w Polsce</w:t>
            </w:r>
          </w:p>
          <w:p w14:paraId="32957915" w14:textId="77777777" w:rsidR="00CA08F0" w:rsidRPr="000F3863" w:rsidRDefault="00CA08F0" w:rsidP="00CA08F0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 xml:space="preserve">szkolnictwo a upowszechnienie wykształcenia </w:t>
            </w:r>
          </w:p>
          <w:p w14:paraId="2B52E017" w14:textId="77777777" w:rsidR="00CA08F0" w:rsidRPr="000F3863" w:rsidRDefault="00CA08F0" w:rsidP="00CA08F0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rozwój ekonomiczny i społeczny a edukacja</w:t>
            </w:r>
          </w:p>
          <w:p w14:paraId="256B9472" w14:textId="77777777" w:rsidR="00CA08F0" w:rsidRPr="000F3863" w:rsidRDefault="00CA08F0" w:rsidP="00CA08F0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 xml:space="preserve">społeczne uwarunkowanie procesu edukacji </w:t>
            </w:r>
          </w:p>
        </w:tc>
      </w:tr>
      <w:tr w:rsidR="00CA08F0" w14:paraId="1065B1F6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ACB" w14:textId="77777777" w:rsidR="00CA08F0" w:rsidRPr="000F3863" w:rsidRDefault="00CA08F0" w:rsidP="00A27B7B">
            <w:pPr>
              <w:spacing w:after="0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Struktura i mechanizmy procesu uspołecznienia</w:t>
            </w:r>
          </w:p>
          <w:p w14:paraId="5F85584C" w14:textId="77777777" w:rsidR="00CA08F0" w:rsidRPr="000F3863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pojęcie uspołecznienia</w:t>
            </w:r>
          </w:p>
          <w:p w14:paraId="1999518D" w14:textId="77777777" w:rsidR="00CA08F0" w:rsidRPr="000F3863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 xml:space="preserve">uspołecznienie a kształtowanie osobowości społecznej </w:t>
            </w:r>
          </w:p>
          <w:p w14:paraId="29DA3DF4" w14:textId="77777777" w:rsidR="00CA08F0" w:rsidRPr="000F3863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 xml:space="preserve">proces wychowania a uspołecznienie </w:t>
            </w:r>
          </w:p>
          <w:p w14:paraId="3487882B" w14:textId="77777777" w:rsidR="00CA08F0" w:rsidRPr="000F3863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mechanizmy procesu uspołecznienia</w:t>
            </w:r>
          </w:p>
          <w:p w14:paraId="4E7F9AE2" w14:textId="77777777" w:rsidR="00CA08F0" w:rsidRPr="000F3863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przebieg procesu uspołecznienia - fazy asocjacji, problemy periodyzacji, procesy dysocjacji</w:t>
            </w:r>
          </w:p>
        </w:tc>
      </w:tr>
      <w:tr w:rsidR="00CA08F0" w14:paraId="6641733F" w14:textId="77777777" w:rsidTr="00A27B7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663" w14:textId="77777777" w:rsidR="00CA08F0" w:rsidRPr="000F3863" w:rsidRDefault="00CA08F0" w:rsidP="00A27B7B">
            <w:pPr>
              <w:spacing w:after="0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Selekcyjne funkcje edukacji</w:t>
            </w:r>
          </w:p>
          <w:p w14:paraId="5B5B2A65" w14:textId="77777777" w:rsidR="00CA08F0" w:rsidRPr="000F3863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selekcja szkolna a ruchliwość społeczna</w:t>
            </w:r>
          </w:p>
          <w:p w14:paraId="53765B01" w14:textId="77777777" w:rsidR="00CA08F0" w:rsidRPr="000F3863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pojęcie szkolnych procesów selekcyjnych a ich struktura</w:t>
            </w:r>
          </w:p>
          <w:p w14:paraId="7E8E07EE" w14:textId="77777777" w:rsidR="00CA08F0" w:rsidRPr="000F3863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lastRenderedPageBreak/>
              <w:t>pojęcie  i   rodzaje  ruchliwości  społecznej  - ruchliwość</w:t>
            </w:r>
          </w:p>
          <w:p w14:paraId="29D33C1C" w14:textId="77777777" w:rsidR="00CA08F0" w:rsidRPr="000F3863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społeczna       pozioma       i       pionowa, ruchliwość</w:t>
            </w:r>
          </w:p>
          <w:p w14:paraId="27B5C162" w14:textId="77777777" w:rsidR="00CA08F0" w:rsidRPr="000F3863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międzypokoleniowa</w:t>
            </w:r>
          </w:p>
          <w:p w14:paraId="02C8A3D2" w14:textId="77777777" w:rsidR="00CA08F0" w:rsidRPr="002B32E8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0F3863">
              <w:rPr>
                <w:rFonts w:ascii="Corbel" w:hAnsi="Corbel"/>
              </w:rPr>
              <w:t>selekcje szkolne w procesie ruchliwości społecznej</w:t>
            </w:r>
          </w:p>
        </w:tc>
      </w:tr>
    </w:tbl>
    <w:p w14:paraId="77EF2E6C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4E3B7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B30AE5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CDE53" w14:textId="77777777" w:rsidR="00CA08F0" w:rsidRPr="001350C9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Wykład z prezentacją multimedialną</w:t>
      </w:r>
    </w:p>
    <w:p w14:paraId="1E0A0220" w14:textId="77777777" w:rsidR="00CA08F0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Ćwiczenia: metoda projektów (projekt praktyczny), praca w grupach (dyskusja)</w:t>
      </w:r>
    </w:p>
    <w:p w14:paraId="010055BA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4E57AB8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2A19685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C18621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E76D010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5041"/>
        <w:gridCol w:w="2072"/>
      </w:tblGrid>
      <w:tr w:rsidR="00CA08F0" w14:paraId="353B9FE1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DE4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9FD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sie</w:t>
            </w:r>
          </w:p>
          <w:p w14:paraId="0B06D9FC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61C1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AE3EE5A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CA08F0" w14:paraId="649C019F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28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9B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96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5AE04F48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27AC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570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0F5E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603BA833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79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546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D36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6E392886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8D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A54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888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  <w:tr w:rsidR="00CA08F0" w14:paraId="4F0D052B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4E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53B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172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  <w:tr w:rsidR="00CA08F0" w14:paraId="17D561A6" w14:textId="77777777" w:rsidTr="00A27B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B2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331" w14:textId="77777777" w:rsidR="00CA08F0" w:rsidRPr="002B32E8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1618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</w:tbl>
    <w:p w14:paraId="700FE95B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782FE9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6D2CE3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32E7379F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2117" w14:textId="77777777" w:rsidR="00497919" w:rsidRPr="001350C9" w:rsidRDefault="00497919" w:rsidP="00497919">
            <w:pPr>
              <w:spacing w:after="0" w:line="240" w:lineRule="auto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Aktywność na zajęciach – dyskusja  na wybrany temat. Przygotowanie i wygłoszenie referatu – zaliczenie ćwiczeń.</w:t>
            </w:r>
          </w:p>
          <w:p w14:paraId="72035495" w14:textId="77777777" w:rsidR="00497919" w:rsidRDefault="00497919" w:rsidP="00497919">
            <w:pPr>
              <w:spacing w:after="0" w:line="240" w:lineRule="auto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Egzamin z treści objętych programem nauczania.</w:t>
            </w:r>
          </w:p>
          <w:p w14:paraId="04D0C12F" w14:textId="77777777" w:rsidR="00497919" w:rsidRPr="00220F27" w:rsidRDefault="00497919" w:rsidP="00497919">
            <w:pPr>
              <w:spacing w:after="0" w:line="240" w:lineRule="auto"/>
              <w:rPr>
                <w:rFonts w:ascii="Corbel" w:hAnsi="Corbel"/>
              </w:rPr>
            </w:pPr>
            <w:r w:rsidRPr="00220F27">
              <w:rPr>
                <w:rFonts w:ascii="Corbel" w:hAnsi="Corbel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578FCEA9" w14:textId="77777777" w:rsidR="00497919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42F81824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F27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2C2E263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973CA7A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A2B9457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4E6CEA1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591EE99" w14:textId="77777777" w:rsidR="00497919" w:rsidRPr="003D1232" w:rsidRDefault="00497919" w:rsidP="004979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1DEFEF2" w14:textId="5A7B4403" w:rsidR="00CA08F0" w:rsidRDefault="00497919" w:rsidP="00497919">
            <w:pPr>
              <w:spacing w:after="0" w:line="240" w:lineRule="auto"/>
              <w:rPr>
                <w:rFonts w:ascii="Corbel" w:hAnsi="Corbel"/>
                <w:b/>
              </w:rPr>
            </w:pPr>
            <w:r w:rsidRPr="003D1232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6B4DA0F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24BAD0" w14:textId="77777777" w:rsidR="00CA08F0" w:rsidRDefault="00CA08F0" w:rsidP="00CA08F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1F6EF1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CA08F0" w14:paraId="15FF7B32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E1EC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ACA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A08F0" w14:paraId="01F67E1B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F68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BC6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A08F0" w14:paraId="12A98F24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76BF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1E86C48" w14:textId="710988CF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</w:t>
            </w:r>
            <w:r w:rsidR="00F60968">
              <w:rPr>
                <w:rFonts w:ascii="Corbel" w:hAnsi="Corbel"/>
              </w:rPr>
              <w:t xml:space="preserve"> w</w:t>
            </w:r>
            <w:r>
              <w:rPr>
                <w:rFonts w:ascii="Corbel" w:hAnsi="Corbel"/>
              </w:rPr>
              <w:t xml:space="preserve">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067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CA08F0" w14:paraId="187BD388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04F7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5FC23A4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pracy pisemnej,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EFD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15B8C3F">
              <w:rPr>
                <w:rFonts w:ascii="Corbel" w:hAnsi="Corbel"/>
              </w:rPr>
              <w:t>39</w:t>
            </w:r>
          </w:p>
        </w:tc>
      </w:tr>
      <w:tr w:rsidR="00CA08F0" w14:paraId="7A387B84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D727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FB2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615B8C3F">
              <w:rPr>
                <w:rFonts w:ascii="Corbel" w:hAnsi="Corbel"/>
              </w:rPr>
              <w:t>75</w:t>
            </w:r>
          </w:p>
        </w:tc>
      </w:tr>
      <w:tr w:rsidR="00CA08F0" w14:paraId="582648F0" w14:textId="77777777" w:rsidTr="00A27B7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80E5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A77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4FC8F3A2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B375C86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5763E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EF6023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A08F0" w14:paraId="1AE24F03" w14:textId="77777777" w:rsidTr="00A27B7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BBB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3D1C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CA08F0" w14:paraId="407926F3" w14:textId="77777777" w:rsidTr="00A27B7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90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B09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2D8185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2A6FD6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211415A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A08F0" w14:paraId="388966F1" w14:textId="77777777" w:rsidTr="00A27B7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E05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2E5D7744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SZYMAŃSKI M. J., </w:t>
            </w:r>
            <w:r w:rsidRPr="001350C9">
              <w:rPr>
                <w:rFonts w:ascii="Corbel" w:hAnsi="Corbel"/>
                <w:i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 xml:space="preserve">IMPULS – Warszawa 2013  </w:t>
            </w:r>
          </w:p>
          <w:p w14:paraId="52B53030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>MEIGHAN R</w:t>
            </w:r>
            <w:r w:rsidRPr="001350C9">
              <w:rPr>
                <w:rFonts w:ascii="Corbel" w:hAnsi="Corbel"/>
                <w:i/>
                <w:smallCaps/>
              </w:rPr>
              <w:t xml:space="preserve">., </w:t>
            </w:r>
            <w:r w:rsidRPr="001350C9">
              <w:rPr>
                <w:rFonts w:ascii="Corbel" w:hAnsi="Corbel"/>
                <w:i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UMK – Toruń 1993</w:t>
            </w:r>
          </w:p>
          <w:p w14:paraId="0C067C08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ZNANIECKI F., </w:t>
            </w:r>
            <w:r w:rsidRPr="001350C9">
              <w:rPr>
                <w:rFonts w:ascii="Corbel" w:hAnsi="Corbel"/>
                <w:i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t. I i II, PWN – Warszawa 2001</w:t>
            </w:r>
          </w:p>
          <w:p w14:paraId="6FD0E32B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ADAMSKI F., </w:t>
            </w:r>
            <w:r w:rsidRPr="001350C9">
              <w:rPr>
                <w:rFonts w:ascii="Corbel" w:hAnsi="Corbel"/>
                <w:i/>
              </w:rPr>
              <w:t>Socjologia małżeństwa i ro</w:t>
            </w:r>
            <w:r w:rsidRPr="001350C9">
              <w:rPr>
                <w:rFonts w:ascii="Corbel" w:hAnsi="Corbel"/>
              </w:rPr>
              <w:t>dziny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PWN – Warszawa 1984</w:t>
            </w:r>
          </w:p>
          <w:p w14:paraId="3BA7E587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DYCZEWSKI L., </w:t>
            </w:r>
            <w:r w:rsidRPr="001350C9">
              <w:rPr>
                <w:rFonts w:ascii="Corbel" w:hAnsi="Corbel"/>
                <w:i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</w:rPr>
              <w:t>,</w:t>
            </w:r>
            <w:r w:rsidRPr="00F54607">
              <w:rPr>
                <w:rFonts w:ascii="Corbel" w:hAnsi="Corbel"/>
                <w:smallCaps/>
              </w:rPr>
              <w:t xml:space="preserve"> KUL – Lublin 1994</w:t>
            </w:r>
          </w:p>
          <w:p w14:paraId="331D3E17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KOWALSKI S., </w:t>
            </w:r>
            <w:r w:rsidRPr="001350C9">
              <w:rPr>
                <w:rFonts w:ascii="Corbel" w:hAnsi="Corbel"/>
                <w:i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PWN - Warszawa 1986</w:t>
            </w:r>
          </w:p>
          <w:p w14:paraId="03E3CE3A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MARCZUK S., </w:t>
            </w:r>
            <w:r w:rsidRPr="001350C9">
              <w:rPr>
                <w:rFonts w:ascii="Corbel" w:hAnsi="Corbel"/>
                <w:i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WSP – Rzeszów 2001</w:t>
            </w:r>
          </w:p>
          <w:p w14:paraId="556B40B0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MIELICKA H., </w:t>
            </w:r>
            <w:r w:rsidRPr="001350C9">
              <w:rPr>
                <w:rFonts w:ascii="Corbel" w:hAnsi="Corbel"/>
                <w:i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Kielce 2000</w:t>
            </w:r>
          </w:p>
          <w:p w14:paraId="0E9D93EE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TYSZKA Z., </w:t>
            </w:r>
            <w:r w:rsidRPr="001350C9">
              <w:rPr>
                <w:rFonts w:ascii="Corbel" w:hAnsi="Corbel"/>
                <w:i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PWN – Warszawa 1976</w:t>
            </w:r>
          </w:p>
          <w:p w14:paraId="4E40CBD4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TYSZKA Z., (red.), </w:t>
            </w:r>
            <w:r w:rsidRPr="001350C9">
              <w:rPr>
                <w:rFonts w:ascii="Corbel" w:hAnsi="Corbel"/>
                <w:i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</w:rPr>
              <w:t xml:space="preserve">, </w:t>
            </w:r>
            <w:r w:rsidRPr="00F54607">
              <w:rPr>
                <w:rFonts w:ascii="Corbel" w:hAnsi="Corbel"/>
                <w:smallCaps/>
              </w:rPr>
              <w:t>Bydgoszcz 1988</w:t>
            </w:r>
          </w:p>
          <w:p w14:paraId="26D870F7" w14:textId="77777777" w:rsidR="00CA08F0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F54607">
              <w:rPr>
                <w:rFonts w:ascii="Corbel" w:hAnsi="Corbel"/>
                <w:smallCaps/>
              </w:rPr>
              <w:t xml:space="preserve">ADAMSKI F., (red.), </w:t>
            </w:r>
            <w:r w:rsidRPr="001350C9">
              <w:rPr>
                <w:rFonts w:ascii="Corbel" w:hAnsi="Corbel"/>
                <w:i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</w:rPr>
              <w:t xml:space="preserve">, </w:t>
            </w:r>
            <w:r>
              <w:rPr>
                <w:rFonts w:ascii="Corbel" w:hAnsi="Corbel"/>
                <w:smallCaps/>
              </w:rPr>
              <w:t>Kraków 1982</w:t>
            </w:r>
          </w:p>
          <w:p w14:paraId="58726B40" w14:textId="77777777" w:rsidR="00CA08F0" w:rsidRPr="000F3863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</w:rPr>
            </w:pPr>
            <w:r w:rsidRPr="000F3863">
              <w:rPr>
                <w:rFonts w:ascii="Corbel" w:hAnsi="Corbel"/>
                <w:smallCaps/>
              </w:rPr>
              <w:t xml:space="preserve">TYSZKA Z., (red.), </w:t>
            </w:r>
            <w:r w:rsidRPr="001350C9">
              <w:rPr>
                <w:rFonts w:ascii="Corbel" w:hAnsi="Corbel"/>
                <w:i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</w:rPr>
              <w:t xml:space="preserve">, </w:t>
            </w:r>
            <w:r w:rsidRPr="000F3863">
              <w:rPr>
                <w:rFonts w:ascii="Corbel" w:hAnsi="Corbel"/>
                <w:smallCaps/>
              </w:rPr>
              <w:t>Poznań 1990</w:t>
            </w:r>
          </w:p>
        </w:tc>
      </w:tr>
      <w:tr w:rsidR="00CA08F0" w14:paraId="13C3B4C4" w14:textId="77777777" w:rsidTr="00A27B7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0C96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2FD29296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 w:rsidRPr="00F54607">
              <w:rPr>
                <w:rFonts w:ascii="Corbel" w:hAnsi="Corbel"/>
              </w:rPr>
              <w:t xml:space="preserve">CHEŁPA S., WITKOWSKI T., </w:t>
            </w:r>
            <w:r w:rsidRPr="00F54607">
              <w:rPr>
                <w:rFonts w:ascii="Corbel" w:hAnsi="Corbel"/>
                <w:i/>
              </w:rPr>
              <w:t>Psychologia konfliktów</w:t>
            </w:r>
            <w:r w:rsidRPr="00F54607">
              <w:rPr>
                <w:rFonts w:ascii="Corbel" w:hAnsi="Corbel"/>
              </w:rPr>
              <w:t>, Warszawa 1995</w:t>
            </w:r>
          </w:p>
          <w:p w14:paraId="3C4E51E5" w14:textId="77777777" w:rsidR="00CA08F0" w:rsidRPr="00F54607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 w:rsidRPr="00F54607">
              <w:rPr>
                <w:rFonts w:ascii="Corbel" w:hAnsi="Corbel"/>
              </w:rPr>
              <w:t xml:space="preserve">POLAKOWSKA-KUJAWA J., </w:t>
            </w:r>
            <w:r w:rsidRPr="00F54607">
              <w:rPr>
                <w:rFonts w:ascii="Corbel" w:hAnsi="Corbel"/>
                <w:i/>
              </w:rPr>
              <w:t>Socjologia ogólna</w:t>
            </w:r>
            <w:r w:rsidRPr="00F54607">
              <w:rPr>
                <w:rFonts w:ascii="Corbel" w:hAnsi="Corbel"/>
              </w:rPr>
              <w:t>, Warszawa 1997</w:t>
            </w:r>
          </w:p>
          <w:p w14:paraId="23A88A05" w14:textId="77777777" w:rsidR="00CA08F0" w:rsidRPr="000F3863" w:rsidRDefault="00CA08F0" w:rsidP="00A27B7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</w:rPr>
            </w:pPr>
            <w:r w:rsidRPr="00F54607">
              <w:rPr>
                <w:rFonts w:ascii="Corbel" w:hAnsi="Corbel"/>
              </w:rPr>
              <w:t xml:space="preserve">MALIKOWSKI M., MARCZUK S., (red.), </w:t>
            </w:r>
            <w:r w:rsidRPr="00F54607">
              <w:rPr>
                <w:rFonts w:ascii="Corbel" w:hAnsi="Corbel"/>
                <w:i/>
              </w:rPr>
              <w:t>Socjologia ogólna – wybór tekstów</w:t>
            </w:r>
            <w:r w:rsidRPr="00F54607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cz. I i II, WSSG – Tyczyn 1997</w:t>
            </w:r>
          </w:p>
        </w:tc>
      </w:tr>
    </w:tbl>
    <w:p w14:paraId="55FA799A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517DDD8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59D279A" w14:textId="59050E07" w:rsidR="00CA08F0" w:rsidRPr="00CA08F0" w:rsidRDefault="00CA08F0">
      <w:pPr>
        <w:rPr>
          <w:rFonts w:ascii="Corbel" w:hAnsi="Corbel"/>
        </w:rPr>
      </w:pPr>
      <w:r w:rsidRPr="002B32E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08F0" w:rsidRPr="00CA0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A0B0" w14:textId="77777777" w:rsidR="00C0112B" w:rsidRDefault="00C0112B" w:rsidP="00CA08F0">
      <w:pPr>
        <w:spacing w:after="0" w:line="240" w:lineRule="auto"/>
      </w:pPr>
      <w:r>
        <w:separator/>
      </w:r>
    </w:p>
  </w:endnote>
  <w:endnote w:type="continuationSeparator" w:id="0">
    <w:p w14:paraId="51AB8A3B" w14:textId="77777777" w:rsidR="00C0112B" w:rsidRDefault="00C0112B" w:rsidP="00CA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55B9F" w14:textId="77777777" w:rsidR="00C0112B" w:rsidRDefault="00C0112B" w:rsidP="00CA08F0">
      <w:pPr>
        <w:spacing w:after="0" w:line="240" w:lineRule="auto"/>
      </w:pPr>
      <w:r>
        <w:separator/>
      </w:r>
    </w:p>
  </w:footnote>
  <w:footnote w:type="continuationSeparator" w:id="0">
    <w:p w14:paraId="489E6DBD" w14:textId="77777777" w:rsidR="00C0112B" w:rsidRDefault="00C0112B" w:rsidP="00CA0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3080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0174806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 w16cid:durableId="95561351">
    <w:abstractNumId w:val="5"/>
  </w:num>
  <w:num w:numId="4" w16cid:durableId="1957563615">
    <w:abstractNumId w:val="6"/>
  </w:num>
  <w:num w:numId="5" w16cid:durableId="103161273">
    <w:abstractNumId w:val="4"/>
  </w:num>
  <w:num w:numId="6" w16cid:durableId="2007436736">
    <w:abstractNumId w:val="1"/>
  </w:num>
  <w:num w:numId="7" w16cid:durableId="1610121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8F0"/>
    <w:rsid w:val="002E441A"/>
    <w:rsid w:val="003A3857"/>
    <w:rsid w:val="00497919"/>
    <w:rsid w:val="00682839"/>
    <w:rsid w:val="00C0112B"/>
    <w:rsid w:val="00CA08F0"/>
    <w:rsid w:val="00ED5141"/>
    <w:rsid w:val="00F6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6AA9"/>
  <w15:chartTrackingRefBased/>
  <w15:docId w15:val="{619C6C4F-5182-4D55-B57D-48832E57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8F0"/>
  </w:style>
  <w:style w:type="paragraph" w:styleId="Nagwek1">
    <w:name w:val="heading 1"/>
    <w:basedOn w:val="Normalny"/>
    <w:next w:val="Normalny"/>
    <w:link w:val="Nagwek1Znak"/>
    <w:uiPriority w:val="9"/>
    <w:qFormat/>
    <w:rsid w:val="00CA0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0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0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0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0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0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0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0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8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08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08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08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08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08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0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0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0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0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0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08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08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08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0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08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08F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8F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8F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08F0"/>
    <w:rPr>
      <w:vertAlign w:val="superscript"/>
    </w:rPr>
  </w:style>
  <w:style w:type="paragraph" w:customStyle="1" w:styleId="Punktygwne">
    <w:name w:val="Punkty główne"/>
    <w:basedOn w:val="Normalny"/>
    <w:qFormat/>
    <w:rsid w:val="00CA08F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A08F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A08F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A08F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A08F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A08F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A08F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08F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A08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B2BB0-E9DE-4F64-A32F-CC3B456A1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7D367-9037-49FD-B6CE-0B288E4B0C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70E48-7CA3-40C5-B001-2DAAE88E8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1211</Words>
  <Characters>7272</Characters>
  <Application>Microsoft Office Word</Application>
  <DocSecurity>0</DocSecurity>
  <Lines>60</Lines>
  <Paragraphs>16</Paragraphs>
  <ScaleCrop>false</ScaleCrop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2025-12-18T08:00:00Z</dcterms:created>
  <dcterms:modified xsi:type="dcterms:W3CDTF">2026-03-15T05:29:00Z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